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77777777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2018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2020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28143F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1A61DD80" w14:textId="77777777" w:rsidTr="009A1562">
        <w:trPr>
          <w:trHeight w:val="264"/>
        </w:trPr>
        <w:tc>
          <w:tcPr>
            <w:tcW w:w="1701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542C6530" w14:textId="77777777" w:rsidR="00650083" w:rsidRPr="002775EE" w:rsidRDefault="00650083" w:rsidP="00B91D68"/>
        </w:tc>
        <w:tc>
          <w:tcPr>
            <w:tcW w:w="85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632B8C1" w14:textId="77777777" w:rsidR="00650083" w:rsidRPr="002775EE" w:rsidRDefault="00650083" w:rsidP="00B91D68"/>
        </w:tc>
        <w:tc>
          <w:tcPr>
            <w:tcW w:w="992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22E6A78C" w14:textId="77777777"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5B65AC3" w14:textId="77777777"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3FC4A775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6590B51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1141E22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BD4D400" w14:textId="77777777"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ED5A8B6" w14:textId="77777777"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65B64E78" w14:textId="77777777"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14:paraId="1DED3148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2F8848E9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14:paraId="32B99436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77777777" w:rsidR="00650083" w:rsidRPr="009A1562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0440222" w14:textId="77777777" w:rsidR="00650083" w:rsidRPr="00FC3EDC" w:rsidRDefault="005B14A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C68781" wp14:editId="59491F54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77777777" w:rsidR="00650083" w:rsidRPr="00FC3EDC" w:rsidRDefault="00244F9E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77777777" w:rsidR="00650083" w:rsidRPr="0084230D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650083" w:rsidRPr="0084230D" w:rsidRDefault="00650083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77777777" w:rsidR="00650083" w:rsidRPr="004E4A50" w:rsidRDefault="006B483D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43AD95" wp14:editId="706725B0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77777777" w:rsidR="00650083" w:rsidRPr="000A6838" w:rsidRDefault="006B483D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1DB4BE" wp14:editId="4EABB4C4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DCA">
              <w:rPr>
                <w:rFonts w:eastAsia="Arial" w:cs="Arial"/>
                <w:color w:val="000066"/>
                <w:sz w:val="15"/>
                <w:szCs w:val="15"/>
              </w:rPr>
              <w:t xml:space="preserve">   </w:t>
            </w:r>
            <w:r w:rsidR="00C07DC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C429194" wp14:editId="10D7B475">
                  <wp:extent cx="200025" cy="180975"/>
                  <wp:effectExtent l="0" t="0" r="9525" b="9525"/>
                  <wp:docPr id="69" name="Immagine 6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14:paraId="426834AC" w14:textId="77777777" w:rsidR="00650083" w:rsidRPr="00D94ADC" w:rsidRDefault="0028143F" w:rsidP="00744BAB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hyperlink r:id="rId12" w:history="1"/>
            <w:r w:rsidR="00331A05">
              <w:rPr>
                <w:noProof/>
              </w:rPr>
              <w:drawing>
                <wp:inline distT="0" distB="0" distL="0" distR="0" wp14:anchorId="3E32B03D" wp14:editId="399FF5CB">
                  <wp:extent cx="200000" cy="180952"/>
                  <wp:effectExtent l="0" t="0" r="0" b="0"/>
                  <wp:docPr id="75" name="Immagine 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5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5F1E">
              <w:rPr>
                <w:noProof/>
              </w:rPr>
              <w:drawing>
                <wp:inline distT="0" distB="0" distL="0" distR="0" wp14:anchorId="48A53A39" wp14:editId="05B76F82">
                  <wp:extent cx="200000" cy="180952"/>
                  <wp:effectExtent l="0" t="0" r="0" b="0"/>
                  <wp:docPr id="74" name="Immagine 7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4">
                            <a:hlinkClick r:id="rId1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/>
            <w:hyperlink r:id="rId17" w:history="1"/>
            <w:r w:rsidR="00C07DCA">
              <w:rPr>
                <w:noProof/>
              </w:rPr>
              <w:drawing>
                <wp:inline distT="0" distB="0" distL="0" distR="0" wp14:anchorId="693D76B0" wp14:editId="75FF1B12">
                  <wp:extent cx="200000" cy="180952"/>
                  <wp:effectExtent l="0" t="0" r="0" b="0"/>
                  <wp:docPr id="70" name="Immagine 7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>
                            <a:hlinkClick r:id="rId1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14:paraId="62442307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77777777" w:rsidR="00650083" w:rsidRPr="007C7B19" w:rsidRDefault="00650083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proofErr w:type="spellEnd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77777777" w:rsidR="00650083" w:rsidRPr="00A437BF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71915B0" w14:textId="77777777" w:rsidR="00650083" w:rsidRPr="0084230D" w:rsidRDefault="005B14A3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6BE7946" wp14:editId="643F5675">
                  <wp:extent cx="200025" cy="180975"/>
                  <wp:effectExtent l="0" t="0" r="9525" b="9525"/>
                  <wp:docPr id="24" name="Immagine 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77777777" w:rsidR="00650083" w:rsidRPr="0084230D" w:rsidRDefault="00244F9E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650083" w:rsidRPr="004E4A50" w:rsidRDefault="00650083" w:rsidP="0058619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650083" w:rsidRPr="003F7016" w:rsidRDefault="00650083" w:rsidP="00586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77777777" w:rsidR="00650083" w:rsidRPr="004E4A50" w:rsidDel="00344366" w:rsidRDefault="006B483D" w:rsidP="0058619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CE4B326" wp14:editId="1CB9A12F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77777777" w:rsidR="00650083" w:rsidRDefault="006B483D" w:rsidP="00586193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693C9A" wp14:editId="1846A016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0" w:history="1"/>
            <w:r w:rsidR="000523E8"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878320C" wp14:editId="6624F031">
                  <wp:extent cx="200025" cy="180975"/>
                  <wp:effectExtent l="0" t="0" r="9525" b="9525"/>
                  <wp:docPr id="65" name="Immagine 6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77777777" w:rsidR="00650083" w:rsidRDefault="00DD0539" w:rsidP="005861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F6EFA" wp14:editId="7AF14B3A">
                  <wp:extent cx="200000" cy="180952"/>
                  <wp:effectExtent l="0" t="0" r="0" b="0"/>
                  <wp:docPr id="66" name="Immagine 6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6">
                            <a:hlinkClick r:id="rId2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E23">
              <w:rPr>
                <w:noProof/>
              </w:rPr>
              <w:drawing>
                <wp:inline distT="0" distB="0" distL="0" distR="0" wp14:anchorId="15DFEB2E" wp14:editId="4A4E07F8">
                  <wp:extent cx="200000" cy="180952"/>
                  <wp:effectExtent l="0" t="0" r="0" b="0"/>
                  <wp:docPr id="76" name="Immagine 7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6">
                            <a:hlinkClick r:id="rId2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94A124" wp14:editId="16F6B913">
                  <wp:extent cx="200000" cy="180952"/>
                  <wp:effectExtent l="0" t="0" r="0" b="0"/>
                  <wp:docPr id="67" name="Immagine 6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>
                            <a:hlinkClick r:id="rId24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19BBEACD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010AA1E4" w:rsidR="005F2A5F" w:rsidRPr="002775EE" w:rsidRDefault="00586193" w:rsidP="005F2A5F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BIANCONE PAOLO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67205702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08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D403D14" w14:textId="5BACBCFB" w:rsidR="005F2A5F" w:rsidRPr="0084230D" w:rsidRDefault="00424EDC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CDADDC7" wp14:editId="075E413E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2B977B" wp14:editId="28F45038">
                  <wp:extent cx="200025" cy="180975"/>
                  <wp:effectExtent l="0" t="0" r="9525" b="9525"/>
                  <wp:docPr id="3" name="Immagine 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5A52EF" wp14:editId="32A1E1C0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2E76E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367C0D" wp14:editId="3FB64BDC">
                  <wp:extent cx="200025" cy="180975"/>
                  <wp:effectExtent l="0" t="0" r="9525" b="9525"/>
                  <wp:docPr id="68" name="Immagine 6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8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76D682EE" w:rsidR="005F2A5F" w:rsidRDefault="002E76EA" w:rsidP="00744BAB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DE7551" wp14:editId="4F8916C1">
                  <wp:extent cx="200025" cy="180975"/>
                  <wp:effectExtent l="0" t="0" r="9525" b="9525"/>
                  <wp:docPr id="71" name="Immagine 71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1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FEC370" wp14:editId="1E69D53C">
                  <wp:extent cx="200000" cy="180952"/>
                  <wp:effectExtent l="0" t="0" r="0" b="0"/>
                  <wp:docPr id="73" name="Immagine 7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3">
                            <a:hlinkClick r:id="rId30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5B1A808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CUCCA CARMELA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4634D451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150E12" wp14:editId="43C9C25F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329DD7" wp14:editId="66DE0716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EC2C9DB" wp14:editId="41C6C1DB">
                  <wp:extent cx="200025" cy="180975"/>
                  <wp:effectExtent l="0" t="0" r="9525" b="9525"/>
                  <wp:docPr id="13" name="Immagine 1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07CC99" wp14:editId="2340BB7D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3373F289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5655CD8" wp14:editId="1CA76C74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43299F2" wp14:editId="022C416C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5F2A5F" w:rsidRPr="002775EE" w14:paraId="35E9FB1C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2C111E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CARPINO RICCARDO</w:t>
            </w:r>
            <w:r w:rsidR="00244F9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(</w:t>
            </w:r>
            <w:r w:rsid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3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3D8D5D5" w14:textId="77777777" w:rsidR="005F2A5F" w:rsidRPr="007C7B19" w:rsidRDefault="005F2A5F" w:rsidP="005F2A5F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0904371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9781195" w14:textId="77777777" w:rsidR="005F2A5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FC0A72" wp14:editId="502988B6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E473833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D43E9C5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16C245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CBA6470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5ABDFD2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0DB671E7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6E8B07" wp14:editId="7FD86E5F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14:paraId="2B3C730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D0F22C1" wp14:editId="38B523D9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2D1E97" wp14:editId="15FB49C5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91496CC" w14:textId="1869DB2C" w:rsidR="005F2A5F" w:rsidRDefault="005F2A5F" w:rsidP="005F2A5F">
            <w:r>
              <w:t xml:space="preserve">         </w:t>
            </w:r>
            <w:r w:rsidR="0028143F">
              <w:t xml:space="preserve">  </w:t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49C5E8" wp14:editId="7D3A5016">
                  <wp:extent cx="200025" cy="180975"/>
                  <wp:effectExtent l="0" t="0" r="9525" b="9525"/>
                  <wp:docPr id="30" name="Immagine 30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32DCF82A" wp14:editId="6CD7F236">
                  <wp:extent cx="200000" cy="180952"/>
                  <wp:effectExtent l="0" t="0" r="0" b="0"/>
                  <wp:docPr id="64" name="Immagine 64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4">
                            <a:hlinkClick r:id="rId40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32355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C7F5CA1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2F337A54" w14:textId="77777777" w:rsidR="00552A5C" w:rsidRDefault="002F2073" w:rsidP="00E51C98">
      <w:pPr>
        <w:pStyle w:val="Corpotesto"/>
        <w:numPr>
          <w:ilvl w:val="0"/>
          <w:numId w:val="5"/>
        </w:numPr>
        <w:spacing w:line="360" w:lineRule="auto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9A1562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64E8AC53" w14:textId="77777777" w:rsidR="005F2A5F" w:rsidRDefault="005F2A5F" w:rsidP="005F2A5F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4D27D4C0" w14:textId="3504F3BE" w:rsidR="00244F9E" w:rsidRDefault="00244F9E" w:rsidP="00244F9E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244F9E">
        <w:rPr>
          <w:rFonts w:cs="Arial"/>
          <w:b w:val="0"/>
          <w:bCs w:val="0"/>
          <w:sz w:val="15"/>
          <w:szCs w:val="15"/>
          <w:lang w:val="it-IT"/>
        </w:rPr>
        <w:t>Compensi versati all'Amministrazione di appartenenza</w:t>
      </w:r>
    </w:p>
    <w:p w14:paraId="1A078E2D" w14:textId="00C03671" w:rsidR="001D7B1B" w:rsidRPr="00244F9E" w:rsidRDefault="001D7B1B" w:rsidP="007A7B86">
      <w:pPr>
        <w:pStyle w:val="Corpotesto"/>
        <w:spacing w:line="360" w:lineRule="auto"/>
        <w:ind w:left="-99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0C19B979" w14:textId="77777777" w:rsidR="00244F9E" w:rsidRPr="004A5EF2" w:rsidRDefault="00244F9E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AE0E9E9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14:paraId="0120FAB6" w14:textId="77777777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817D5E2" w14:textId="77777777" w:rsidR="00F235C1" w:rsidRPr="002775EE" w:rsidRDefault="00F235C1" w:rsidP="00586193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35750310" w14:textId="77777777" w:rsidR="00F235C1" w:rsidRPr="002775EE" w:rsidRDefault="00F235C1" w:rsidP="00586193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65034CFC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AAD4706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748A8519" w14:textId="77777777" w:rsidR="00F235C1" w:rsidRPr="002775EE" w:rsidRDefault="00F235C1" w:rsidP="00586193"/>
        </w:tc>
      </w:tr>
      <w:tr w:rsidR="00F235C1" w:rsidRPr="002775EE" w14:paraId="10DFF4D3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77777777" w:rsidR="00F235C1" w:rsidRPr="002775EE" w:rsidRDefault="000B0F3C" w:rsidP="00586193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B0F3C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JUCCI PIERGIACOMO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F235C1" w:rsidRPr="007C7B19" w:rsidRDefault="00F235C1" w:rsidP="0058619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77777777" w:rsidR="00F235C1" w:rsidRPr="002775EE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77777777" w:rsidR="00F235C1" w:rsidRPr="004E4A50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341F7F1" wp14:editId="74D1C4F8">
                  <wp:extent cx="200025" cy="180975"/>
                  <wp:effectExtent l="0" t="0" r="9525" b="9525"/>
                  <wp:docPr id="15" name="Immagine 15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4B566C4F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MIGLIETTA NICOLA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F54E8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7E57EE" wp14:editId="4000066D">
                  <wp:extent cx="200025" cy="180975"/>
                  <wp:effectExtent l="0" t="0" r="9525" b="9525"/>
                  <wp:docPr id="16" name="Immagine 16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305CA95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RUGGIERO DANIELA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916B414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034994" wp14:editId="052AA5A2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6BF84E30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FLORIO ANGELA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FB5B8B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020FCC9" wp14:editId="1C8E890F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012A1868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 MAURIZIO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F235C1" w:rsidRPr="007C7B19" w:rsidRDefault="00F235C1" w:rsidP="00586193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AC7B170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2CB65B" wp14:editId="055C737D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77777777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14:paraId="50781688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14:paraId="5DE39ACE" w14:textId="77777777" w:rsidR="00936B42" w:rsidRPr="007D1F4A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7D1F4A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14:paraId="6711733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1B3DDD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2775EE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7D1F4A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CB8C638" w14:textId="77777777" w:rsidR="00E1202B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3799358D" w14:textId="77777777" w:rsidR="003D0F6C" w:rsidRPr="003D0F6C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7D1F4A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14:paraId="1F00B7CE" w14:textId="77777777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37D0BD3" w14:textId="77777777" w:rsidR="00E1202B" w:rsidRPr="002775EE" w:rsidRDefault="00E1202B" w:rsidP="00586193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F3B5C25" w14:textId="77777777" w:rsidR="00E1202B" w:rsidRPr="002775EE" w:rsidRDefault="00E1202B" w:rsidP="00586193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734ABDA5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55A6AB7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48BCA70D" w14:textId="77777777" w:rsidR="00E1202B" w:rsidRPr="002775EE" w:rsidRDefault="00E1202B" w:rsidP="00586193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14:paraId="08617CE3" w14:textId="77777777" w:rsidR="00E1202B" w:rsidRPr="00D94ADC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B266B8" w14:paraId="39AD090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2775EE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  <w:proofErr w:type="spellEnd"/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9D9689" w14:textId="03C40262" w:rsidR="00F235C1" w:rsidRPr="002775EE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C73F40" wp14:editId="78FC1E3B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6C5276F" wp14:editId="0FD39F69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4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54D91BD5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F57682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9AC59C" w14:textId="6A689B49" w:rsidR="00F235C1" w:rsidRPr="00A437BF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20ECB39" wp14:editId="7B20B22B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magine 84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66F89C" wp14:editId="44973C96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58619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EE693F7" w14:textId="6E349348" w:rsidR="00F235C1" w:rsidRPr="00A437BF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BB33C49" wp14:editId="161C86DA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6E13DD" wp14:editId="1CFCE7BE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77777777"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80A720F" w14:textId="68F53FA0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Cs w:val="0"/>
          <w:sz w:val="15"/>
          <w:szCs w:val="15"/>
          <w:lang w:val="it-IT"/>
        </w:rPr>
      </w:pPr>
    </w:p>
    <w:p w14:paraId="2396CE45" w14:textId="235D4774" w:rsidR="007A7B86" w:rsidRPr="007A7B86" w:rsidRDefault="007A7B86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 w:rsidRPr="007A7B86">
        <w:rPr>
          <w:rFonts w:cs="Arial"/>
          <w:b w:val="0"/>
          <w:sz w:val="15"/>
          <w:szCs w:val="15"/>
          <w:lang w:val="it-IT"/>
        </w:rPr>
        <w:t>2</w:t>
      </w:r>
      <w:r w:rsidR="00B913C4">
        <w:rPr>
          <w:rFonts w:cs="Arial"/>
          <w:b w:val="0"/>
          <w:sz w:val="15"/>
          <w:szCs w:val="15"/>
          <w:lang w:val="it-IT"/>
        </w:rPr>
        <w:t>5</w:t>
      </w:r>
      <w:r w:rsidRPr="007A7B86">
        <w:rPr>
          <w:rFonts w:cs="Arial"/>
          <w:b w:val="0"/>
          <w:sz w:val="15"/>
          <w:szCs w:val="15"/>
          <w:lang w:val="it-IT"/>
        </w:rPr>
        <w:t>/</w:t>
      </w:r>
      <w:r w:rsidR="00B913C4">
        <w:rPr>
          <w:rFonts w:cs="Arial"/>
          <w:b w:val="0"/>
          <w:sz w:val="15"/>
          <w:szCs w:val="15"/>
          <w:lang w:val="it-IT"/>
        </w:rPr>
        <w:t>11</w:t>
      </w:r>
      <w:r w:rsidRPr="007A7B86">
        <w:rPr>
          <w:rFonts w:cs="Arial"/>
          <w:b w:val="0"/>
          <w:sz w:val="15"/>
          <w:szCs w:val="15"/>
          <w:lang w:val="it-IT"/>
        </w:rPr>
        <w:t>/2019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6pt;height:14.4pt;visibility:visible;mso-wrap-style:square" o:bullet="t">
        <v:imagedata r:id="rId1" o:title=""/>
      </v:shape>
    </w:pict>
  </w:numPicBullet>
  <w:numPicBullet w:numPicBulletId="1">
    <w:pict>
      <v:shape id="_x0000_i1047" type="#_x0000_t75" style="width:15.6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123420827">
    <w:abstractNumId w:val="1"/>
  </w:num>
  <w:num w:numId="2" w16cid:durableId="1883512631">
    <w:abstractNumId w:val="5"/>
  </w:num>
  <w:num w:numId="3" w16cid:durableId="1222669073">
    <w:abstractNumId w:val="2"/>
  </w:num>
  <w:num w:numId="4" w16cid:durableId="538249336">
    <w:abstractNumId w:val="3"/>
  </w:num>
  <w:num w:numId="5" w16cid:durableId="1745495905">
    <w:abstractNumId w:val="4"/>
  </w:num>
  <w:num w:numId="6" w16cid:durableId="2132550004">
    <w:abstractNumId w:val="0"/>
  </w:num>
  <w:num w:numId="7" w16cid:durableId="1323326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16DF"/>
    <w:rsid w:val="00096E65"/>
    <w:rsid w:val="000A2181"/>
    <w:rsid w:val="000A5BF8"/>
    <w:rsid w:val="000A6838"/>
    <w:rsid w:val="000B0F3C"/>
    <w:rsid w:val="000C1101"/>
    <w:rsid w:val="000D26B2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F7E"/>
    <w:rsid w:val="001A1E18"/>
    <w:rsid w:val="001A50FA"/>
    <w:rsid w:val="001A7422"/>
    <w:rsid w:val="001B3DDD"/>
    <w:rsid w:val="001C342D"/>
    <w:rsid w:val="001C61A9"/>
    <w:rsid w:val="001D7B1B"/>
    <w:rsid w:val="001E4781"/>
    <w:rsid w:val="001E733B"/>
    <w:rsid w:val="00203380"/>
    <w:rsid w:val="00215CD3"/>
    <w:rsid w:val="00226C54"/>
    <w:rsid w:val="00231056"/>
    <w:rsid w:val="00236ECF"/>
    <w:rsid w:val="00244477"/>
    <w:rsid w:val="00244F9E"/>
    <w:rsid w:val="00250130"/>
    <w:rsid w:val="0027672B"/>
    <w:rsid w:val="002775EE"/>
    <w:rsid w:val="0028143F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2073"/>
    <w:rsid w:val="002F4F3C"/>
    <w:rsid w:val="00303666"/>
    <w:rsid w:val="00326AC1"/>
    <w:rsid w:val="00331A05"/>
    <w:rsid w:val="00332BE7"/>
    <w:rsid w:val="00342139"/>
    <w:rsid w:val="00343D6C"/>
    <w:rsid w:val="00344366"/>
    <w:rsid w:val="00354105"/>
    <w:rsid w:val="003665EF"/>
    <w:rsid w:val="003676FB"/>
    <w:rsid w:val="00370807"/>
    <w:rsid w:val="0037598F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24EDC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37AA0"/>
    <w:rsid w:val="00552A5C"/>
    <w:rsid w:val="00571523"/>
    <w:rsid w:val="0058569F"/>
    <w:rsid w:val="00586193"/>
    <w:rsid w:val="005B14A3"/>
    <w:rsid w:val="005C7C08"/>
    <w:rsid w:val="005D4E75"/>
    <w:rsid w:val="005E3B9C"/>
    <w:rsid w:val="005E6275"/>
    <w:rsid w:val="005F2A5F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44BAB"/>
    <w:rsid w:val="0075150A"/>
    <w:rsid w:val="007519C1"/>
    <w:rsid w:val="007605DF"/>
    <w:rsid w:val="0076790B"/>
    <w:rsid w:val="00784791"/>
    <w:rsid w:val="00790F9A"/>
    <w:rsid w:val="0079123E"/>
    <w:rsid w:val="007A7B86"/>
    <w:rsid w:val="007B60DF"/>
    <w:rsid w:val="007C5CCA"/>
    <w:rsid w:val="007C7B19"/>
    <w:rsid w:val="007D1F4A"/>
    <w:rsid w:val="007D3719"/>
    <w:rsid w:val="00812765"/>
    <w:rsid w:val="0083604A"/>
    <w:rsid w:val="0084230D"/>
    <w:rsid w:val="00850035"/>
    <w:rsid w:val="00860CE2"/>
    <w:rsid w:val="0088484C"/>
    <w:rsid w:val="00884F25"/>
    <w:rsid w:val="008A2DB2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A2175"/>
    <w:rsid w:val="00AA22BF"/>
    <w:rsid w:val="00AA53A6"/>
    <w:rsid w:val="00AB78A5"/>
    <w:rsid w:val="00AC66D6"/>
    <w:rsid w:val="00AE7A8E"/>
    <w:rsid w:val="00AF0729"/>
    <w:rsid w:val="00AF6CCB"/>
    <w:rsid w:val="00B013E1"/>
    <w:rsid w:val="00B04939"/>
    <w:rsid w:val="00B1701D"/>
    <w:rsid w:val="00B22C72"/>
    <w:rsid w:val="00B25697"/>
    <w:rsid w:val="00B266B8"/>
    <w:rsid w:val="00B41EF0"/>
    <w:rsid w:val="00B54FFF"/>
    <w:rsid w:val="00B5582E"/>
    <w:rsid w:val="00B667DC"/>
    <w:rsid w:val="00B74C33"/>
    <w:rsid w:val="00B87DC0"/>
    <w:rsid w:val="00B913C4"/>
    <w:rsid w:val="00B91D68"/>
    <w:rsid w:val="00B928FC"/>
    <w:rsid w:val="00B96684"/>
    <w:rsid w:val="00BB0565"/>
    <w:rsid w:val="00BD1E9D"/>
    <w:rsid w:val="00BE616E"/>
    <w:rsid w:val="00C07DCA"/>
    <w:rsid w:val="00C14CDC"/>
    <w:rsid w:val="00C21BD0"/>
    <w:rsid w:val="00C41928"/>
    <w:rsid w:val="00C41B55"/>
    <w:rsid w:val="00C470BD"/>
    <w:rsid w:val="00C6111C"/>
    <w:rsid w:val="00C7475A"/>
    <w:rsid w:val="00C766A4"/>
    <w:rsid w:val="00C802D5"/>
    <w:rsid w:val="00C83A5C"/>
    <w:rsid w:val="00CA3D63"/>
    <w:rsid w:val="00CD0AF3"/>
    <w:rsid w:val="00CE5436"/>
    <w:rsid w:val="00D16136"/>
    <w:rsid w:val="00D26283"/>
    <w:rsid w:val="00D26F07"/>
    <w:rsid w:val="00D440B7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539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9/03/ALTIERI-dich-redditi-on-line.pdf" TargetMode="External"/><Relationship Id="rId18" Type="http://schemas.openxmlformats.org/officeDocument/2006/relationships/hyperlink" Target="https://www.invimit.it/wp-content/uploads/2019/01/CV-dellaposta-trasparenza.pdf" TargetMode="External"/><Relationship Id="rId26" Type="http://schemas.openxmlformats.org/officeDocument/2006/relationships/hyperlink" Target="https://www.invimit.it/wp-content/uploads/2019/09/cv-Biancone.pdf" TargetMode="External"/><Relationship Id="rId39" Type="http://schemas.openxmlformats.org/officeDocument/2006/relationships/hyperlink" Target="https://www.invimit.it/wp-content/uploads/2019/03/CARPINO_dich-redditi_online.pdf" TargetMode="External"/><Relationship Id="rId21" Type="http://schemas.openxmlformats.org/officeDocument/2006/relationships/hyperlink" Target="https://www.invimit.it/wp-content/uploads/2019/03/GDP_mod-E-online.pdf" TargetMode="External"/><Relationship Id="rId34" Type="http://schemas.openxmlformats.org/officeDocument/2006/relationships/hyperlink" Target="https://www.invimit.it/wp-content/uploads/2019/03/CUCCA-730_2018.pdf" TargetMode="External"/><Relationship Id="rId42" Type="http://schemas.openxmlformats.org/officeDocument/2006/relationships/hyperlink" Target="https://www.invimit.it/wp-content/uploads/2019/01/CV-miglietta-trasparenza.pdf" TargetMode="External"/><Relationship Id="rId47" Type="http://schemas.openxmlformats.org/officeDocument/2006/relationships/hyperlink" Target="https://www.invimit.it/wp-content/uploads/2019/11/Allegato-B-Ippolito.pdf" TargetMode="External"/><Relationship Id="rId50" Type="http://schemas.openxmlformats.org/officeDocument/2006/relationships/hyperlink" Target="https://www.invimit.it/wp-content/uploads/2015/04/2015.01-CV-Davide-Stevanin.pdf" TargetMode="External"/><Relationship Id="rId7" Type="http://schemas.openxmlformats.org/officeDocument/2006/relationships/hyperlink" Target="https://www.invimit.it/wp-content/uploads/2019/01/verbale-assemblea-21-12-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19/03/DI-MATTEO-Mod_C-online.pdf" TargetMode="External"/><Relationship Id="rId29" Type="http://schemas.openxmlformats.org/officeDocument/2006/relationships/hyperlink" Target="https://www.invimit.it/wp-content/uploads/2019/09/Biancone-2019-redditi-2018-per-pubblicazione.pdf" TargetMode="External"/><Relationship Id="rId11" Type="http://schemas.openxmlformats.org/officeDocument/2006/relationships/hyperlink" Target="https://www.invimit.it/wp-content/uploads/2019/03/ALTIERI-Mod-E-online.pdf" TargetMode="External"/><Relationship Id="rId24" Type="http://schemas.openxmlformats.org/officeDocument/2006/relationships/hyperlink" Target="https://www.invimit.it/wp-content/uploads/2019/03/GDP_mod-C-online.pdf" TargetMode="External"/><Relationship Id="rId32" Type="http://schemas.openxmlformats.org/officeDocument/2006/relationships/hyperlink" Target="https://www.invimit.it/wp-content/uploads/2019/01/Dichiarazione-cucca-inconf.pdf" TargetMode="External"/><Relationship Id="rId37" Type="http://schemas.openxmlformats.org/officeDocument/2006/relationships/hyperlink" Target="https://www.invimit.it/wp-content/uploads/2019/01/Dichiarazione-carpino-inconf.pdf" TargetMode="External"/><Relationship Id="rId40" Type="http://schemas.openxmlformats.org/officeDocument/2006/relationships/hyperlink" Target="https://www.invimit.it/wp-content/uploads/2019/03/CARPINO-Mod-C_online.pdf" TargetMode="External"/><Relationship Id="rId45" Type="http://schemas.openxmlformats.org/officeDocument/2006/relationships/hyperlink" Target="https://www.invimit.it/wp-content/uploads/2019/01/CV-accarino-trasparenza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19/01/Dichiarazione-altieri-inconf.pdf" TargetMode="External"/><Relationship Id="rId19" Type="http://schemas.openxmlformats.org/officeDocument/2006/relationships/hyperlink" Target="https://www.invimit.it/wp-content/uploads/2019/01/Dichiarazione-dellaposta-inconf.pdf" TargetMode="External"/><Relationship Id="rId31" Type="http://schemas.openxmlformats.org/officeDocument/2006/relationships/hyperlink" Target="https://www.invimit.it/wp-content/uploads/2019/01/CV-Cucca-trasparenza.pdf" TargetMode="External"/><Relationship Id="rId44" Type="http://schemas.openxmlformats.org/officeDocument/2006/relationships/hyperlink" Target="https://www.invimit.it/wp-content/uploads/2019/01/CV-florio-trasparenza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19/01/CV-Altieri-trasparenza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invimit.it/wp-content/uploads/2019/03/GDP_dich-redditi-online1.pdf" TargetMode="External"/><Relationship Id="rId27" Type="http://schemas.openxmlformats.org/officeDocument/2006/relationships/hyperlink" Target="https://www.invimit.it/wp-content/uploads/2019/10/Modulo_D_inconf_incomp-Biancone.pdf" TargetMode="External"/><Relationship Id="rId30" Type="http://schemas.openxmlformats.org/officeDocument/2006/relationships/hyperlink" Target="https://www.invimit.it/wp-content/uploads/2019/09/Modulo_C_Dichiarazione-parenti-Biancone.pdf" TargetMode="External"/><Relationship Id="rId35" Type="http://schemas.openxmlformats.org/officeDocument/2006/relationships/hyperlink" Target="https://www.invimit.it/wp-content/uploads/2019/03/CUCCA_Mod-C.-dich-parenti.pdf" TargetMode="External"/><Relationship Id="rId43" Type="http://schemas.openxmlformats.org/officeDocument/2006/relationships/hyperlink" Target="https://www.invimit.it/wp-content/uploads/2019/01/CV-ruggiero-trasparenza.pdf" TargetMode="External"/><Relationship Id="rId48" Type="http://schemas.openxmlformats.org/officeDocument/2006/relationships/hyperlink" Target="https://www.invimit.it/wp-content/uploads/2019/11/CV-SODINI.pdf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16/11/inconf-e-incomp-STEVANIN-161110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19/03/ALTIERI-Mod-C-online.pdf" TargetMode="External"/><Relationship Id="rId17" Type="http://schemas.openxmlformats.org/officeDocument/2006/relationships/hyperlink" Target="https://www.invimit.it/wp-content/uploads/2019/03/DI-MATTEO-dich-redditi-online.pdf" TargetMode="External"/><Relationship Id="rId25" Type="http://schemas.openxmlformats.org/officeDocument/2006/relationships/hyperlink" Target="https://www.invimit.it/wp-content/uploads/2019/10/InvImIt-SGR-CdA-29-agosto-2019-estratto-cooptazione-Consigliere.pdf" TargetMode="External"/><Relationship Id="rId33" Type="http://schemas.openxmlformats.org/officeDocument/2006/relationships/hyperlink" Target="https://www.invimit.it/wp-content/uploads/2019/03/CUCCA-Mod-E1-on-line.pdf" TargetMode="External"/><Relationship Id="rId38" Type="http://schemas.openxmlformats.org/officeDocument/2006/relationships/hyperlink" Target="https://www.invimit.it/wp-content/uploads/2019/03/CARPINO-Mod-E_online.pdf" TargetMode="External"/><Relationship Id="rId46" Type="http://schemas.openxmlformats.org/officeDocument/2006/relationships/hyperlink" Target="https://www.invimit.it/wp-content/uploads/2019/11/CV-IPPOLITO.pdf" TargetMode="External"/><Relationship Id="rId20" Type="http://schemas.openxmlformats.org/officeDocument/2006/relationships/hyperlink" Target="https://www.invimit.it/wp-content/uploads/2017/12/Dich_insussistenza_Spitz.pdf" TargetMode="External"/><Relationship Id="rId41" Type="http://schemas.openxmlformats.org/officeDocument/2006/relationships/hyperlink" Target="https://www.invimit.it/wp-content/uploads/2019/01/CV-jucci-trasparenz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19/03/ALTIERI_Sit-patr-online.pdf" TargetMode="External"/><Relationship Id="rId23" Type="http://schemas.openxmlformats.org/officeDocument/2006/relationships/hyperlink" Target="https://www.invimit.it/wp-content/uploads/2019/03/GDP-sit-patr.-online.pdf" TargetMode="External"/><Relationship Id="rId28" Type="http://schemas.openxmlformats.org/officeDocument/2006/relationships/hyperlink" Target="https://www.invimit.it/wp-content/uploads/2019/09/Modulo_E_dichiaraz-altre-cariche-Biancone.pdf" TargetMode="External"/><Relationship Id="rId36" Type="http://schemas.openxmlformats.org/officeDocument/2006/relationships/hyperlink" Target="https://www.invimit.it/wp-content/uploads/2019/01/CV-Carpino-trasparenza.pdf" TargetMode="External"/><Relationship Id="rId49" Type="http://schemas.openxmlformats.org/officeDocument/2006/relationships/hyperlink" Target="https://www.invimit.it/wp-content/uploads/2019/11/Allegato-B-Sodini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Marco Valerio</cp:lastModifiedBy>
  <cp:revision>5</cp:revision>
  <cp:lastPrinted>2016-12-20T14:18:00Z</cp:lastPrinted>
  <dcterms:created xsi:type="dcterms:W3CDTF">2019-11-25T15:10:00Z</dcterms:created>
  <dcterms:modified xsi:type="dcterms:W3CDTF">2022-04-19T15:15:00Z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