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6623"/>
        <w:gridCol w:w="1638"/>
        <w:gridCol w:w="1421"/>
        <w:gridCol w:w="1053"/>
        <w:gridCol w:w="1173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5518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13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5518DC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ottobre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11090A" w:rsidTr="007058A8">
        <w:trPr>
          <w:trHeight w:val="557"/>
          <w:tblHeader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4A7656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Chiusura selezione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Stage </w:t>
            </w:r>
          </w:p>
          <w:p w:rsidR="002245D5" w:rsidRPr="007178EB" w:rsidRDefault="002245D5" w:rsidP="002245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17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Pianificazione e Controllo</w:t>
            </w:r>
          </w:p>
          <w:p w:rsidR="002245D5" w:rsidRPr="004105AC" w:rsidRDefault="002245D5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2245D5" w:rsidRPr="00B167C3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materie economiche. L’aver frequentato un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master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una scuola di specializzazione costituirà titolo preferenziale.</w:t>
            </w: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B167C3" w:rsidRDefault="002245D5" w:rsidP="002245D5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Piano Industriale della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dei fondi immobiliari gestiti dalla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redazione della reportistica aziendale;</w:t>
            </w:r>
          </w:p>
          <w:p w:rsidR="002245D5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effettuazione di analisi economiche su potenziali investimenti.</w:t>
            </w:r>
          </w:p>
          <w:p w:rsidR="002245D5" w:rsidRDefault="002245D5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è previsto per il tempo di 6 mesi. È previsto il riconoscimento del buono pasto per ogni giorno di presenza e un rimborso spese di euro 800,00/mese.</w:t>
            </w:r>
          </w:p>
          <w:p w:rsidR="008E123A" w:rsidRDefault="008E123A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E123A" w:rsidRDefault="008E123A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23/10/2017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4A4EB5" w:rsidRDefault="002245D5" w:rsidP="002245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lastRenderedPageBreak/>
              <w:t>Assistant Fund Manager</w:t>
            </w:r>
          </w:p>
          <w:p w:rsidR="002245D5" w:rsidRDefault="002245D5" w:rsidP="002245D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</w:t>
            </w:r>
            <w:r>
              <w:rPr>
                <w:b/>
                <w:i/>
                <w:iCs/>
                <w:sz w:val="20"/>
                <w:szCs w:val="20"/>
              </w:rPr>
              <w:t>o di Fondi</w:t>
            </w: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2245D5" w:rsidRPr="004105AC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 fondo dei fondi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urbanistica, specifiche di progetto, svolgimento procedure per la valorizzazione e/o trasformazione immobiliare;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Economia,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Ingegneria civile/gestionale o equivalenti;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23/10/2017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4105AC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105AC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Funzione Valutazione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Sovrintendere ai sistemi ed alle procedure adottate dalla Società in materia di valutazione dei beni dei fondi gestiti.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Tecnico-Professionali: 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Valutazione di immobili;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Principali modelli valutativi immobiliari;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Analisi del mercato immobiliare;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Gestione dei rapporti con gli Esperti Indipendenti (trasmissione dati, controllo degli stessi);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delle relazioni di stima (coerenza e correttezza dei dati utilizzati dagli Esperti </w:t>
            </w:r>
            <w:r w:rsidRPr="005E5EC2">
              <w:rPr>
                <w:color w:val="000000" w:themeColor="text1"/>
                <w:sz w:val="20"/>
                <w:szCs w:val="20"/>
              </w:rPr>
              <w:t xml:space="preserve">Indipendenti e completezza della relazione);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Adeguatezza del processo valutativo dell’Esperto Indipendente;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Presenza nella relazione di stima dei parametri necessari ad una corretta valutazione (tassi, canoni di locazione, </w:t>
            </w:r>
            <w:proofErr w:type="spellStart"/>
            <w:r w:rsidRPr="005E5EC2">
              <w:rPr>
                <w:i/>
                <w:sz w:val="20"/>
                <w:szCs w:val="20"/>
              </w:rPr>
              <w:t>comparables</w:t>
            </w:r>
            <w:proofErr w:type="spellEnd"/>
            <w:r>
              <w:rPr>
                <w:sz w:val="20"/>
                <w:szCs w:val="20"/>
              </w:rPr>
              <w:t xml:space="preserve">, ecc.)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Assicurare la tracciabilità delle principali attività svolte;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Assicurare il riesame delle procedure adottate per la valutazione.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Riporterà al responsabile di funzione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in possesso di Laurea in Ingegneria /Architettura/Economia e Commercio;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Esperienza di 2/3 anni nell’ambito delle valutazioni immobiliari (società di valutazione, funzione valutazione nelle SGR, …);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Costituiscono titolo preferenziale competenze in diritto urbanistico;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Ottima conoscenza del pacchetto office; 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03D">
              <w:rPr>
                <w:rFonts w:asciiTheme="minorHAnsi" w:hAnsiTheme="minorHAnsi" w:cstheme="minorHAnsi"/>
                <w:sz w:val="20"/>
                <w:szCs w:val="20"/>
              </w:rPr>
              <w:t>- Buona conoscenza della lingua inglese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0E003D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01/08/2017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Funzione Servizi tecnico/amministrativi immobiliari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Legale immobiliare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nell’esame delle questioni legali, di carattere urbanistico-edilizio-amministrativo-immobiliare, nonché di contenzioso relative agli immobili facenti parte del patrimonio dei fondi gestiti.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 la supervisione del Responsabile, curare le azioni legali giudiziali ed extragiudiziali afferenti la gestione degli immobili di appartenenza ai fondi.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il Responsabile nelle relazioni con i Ministeri e con le competenti Direzioni degli stessi al fine di curare le procedure di emanazione di Decreti, autorizzazioni, verifiche di interesse culturale,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Predisporre la contrattualistica di natura immobiliare e supportare la funzione di gestione fondi interessata nell’espletamento delle procedure, anche telematiche, di dismissione/locazione.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nella predisposizione, per quanto di competenza, della reportistica periodica.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 diritto pubblico, amministrativo, civile.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Tecniche di </w:t>
            </w:r>
            <w:proofErr w:type="spellStart"/>
            <w:r w:rsidRPr="00681E47">
              <w:rPr>
                <w:rFonts w:asciiTheme="minorHAnsi" w:hAnsiTheme="minorHAnsi"/>
                <w:i/>
                <w:sz w:val="20"/>
                <w:szCs w:val="20"/>
              </w:rPr>
              <w:t>drafting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normativo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Requisiti: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Giurisprudenza;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 universitario di II livello in diritto amministrativo e/o privato di durata almeno biennale;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almeno biennale nella pratica del diritto amministrativo;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presso l’Albo degli Avvocati.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Funzione Gestione acquisti, gare e IT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B80096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Buyer</w:t>
            </w:r>
          </w:p>
          <w:p w:rsidR="002245D5" w:rsidRPr="0011090A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Definire le strategie delle gare in termini di analisi del mercato, analisi dei prezzi, individuazione delle modalità di aggiudicazione e delle modalità di svolgimento delle selezioni. Redigere la documentazione di gara.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i rapporti operativi con l’ANAC, ivi compresi gli adempimenti previsti dalla normativa e dalla regolamentazione ANAC relativamente agli acquisti.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di programmazione acquisti;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e metodologie di elaborazione di strategie di gara;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Economia e commercio o Giurisprudenza;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almeno triennale nel campo del </w:t>
            </w: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Public Procurement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2245D5" w:rsidRPr="00755D54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t>Assistant Fund Manager</w:t>
            </w:r>
          </w:p>
          <w:p w:rsidR="002245D5" w:rsidRDefault="002245D5" w:rsidP="002245D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245D5" w:rsidRDefault="002245D5" w:rsidP="002245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245D5" w:rsidRDefault="002245D5" w:rsidP="008E12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45D5" w:rsidRPr="004A4EB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Contabile fondi</w:t>
            </w:r>
          </w:p>
          <w:p w:rsidR="002245D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2245D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--------------</w:t>
            </w:r>
          </w:p>
          <w:p w:rsidR="002245D5" w:rsidRPr="00332C48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(Impiegato)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4EB5">
              <w:rPr>
                <w:rFonts w:asciiTheme="minorHAnsi" w:hAnsiTheme="minorHAnsi"/>
                <w:b/>
                <w:i/>
                <w:sz w:val="20"/>
                <w:szCs w:val="20"/>
              </w:rPr>
              <w:t>Stage</w:t>
            </w:r>
            <w:r w:rsidRPr="004A4EB5">
              <w:rPr>
                <w:rFonts w:asciiTheme="minorHAnsi" w:hAnsiTheme="minorHAnsi"/>
                <w:b/>
                <w:sz w:val="20"/>
                <w:szCs w:val="20"/>
              </w:rPr>
              <w:t xml:space="preserve"> – Gare, Acquisti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2245D5" w:rsidRPr="007F5D0A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Monitoraggio</w:t>
            </w:r>
            <w:proofErr w:type="spellEnd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budget, business planning, cash flow;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processi immobiliari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proofErr w:type="spellEnd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È in possesso di una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economia 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Ingegneria civile/gestionale/architettura o equivalenti;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 o in società di consulenza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332C48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332C48">
              <w:rPr>
                <w:rFonts w:asciiTheme="minorHAnsi" w:hAnsiTheme="minorHAnsi" w:cstheme="minorHAnsi"/>
                <w:sz w:val="18"/>
                <w:szCs w:val="18"/>
              </w:rPr>
              <w:t>*Aggiornato il 24 maggio 2017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81F70">
              <w:rPr>
                <w:rFonts w:asciiTheme="minorHAnsi" w:hAnsiTheme="minorHAnsi" w:cstheme="minorHAnsi"/>
                <w:sz w:val="18"/>
                <w:szCs w:val="18"/>
              </w:rPr>
              <w:t>** Aggiornato il 20 settembre 2017</w:t>
            </w:r>
          </w:p>
          <w:p w:rsidR="002245D5" w:rsidRPr="00481F70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*** La 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 xml:space="preserve">selezione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delle ulteriori risorse ricercate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allo stato non ancora selezionate, verrà eventualmente effettuata con ulteriori avvisi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08669D" w:rsidRDefault="0008669D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08669D" w:rsidRDefault="0008669D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992ACB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3"/>
            </w:tblGrid>
            <w:tr w:rsidR="002245D5" w:rsidRPr="00D32ECC">
              <w:trPr>
                <w:trHeight w:val="1751"/>
              </w:trPr>
              <w:tc>
                <w:tcPr>
                  <w:tcW w:w="0" w:type="auto"/>
                </w:tcPr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3"/>
            </w:tblGrid>
            <w:tr w:rsidR="002245D5" w:rsidRPr="00D32ECC">
              <w:trPr>
                <w:trHeight w:val="1129"/>
              </w:trPr>
              <w:tc>
                <w:tcPr>
                  <w:tcW w:w="0" w:type="auto"/>
                </w:tcPr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245D5" w:rsidRDefault="002245D5" w:rsidP="002245D5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2245D5" w:rsidRPr="001B3DE1" w:rsidRDefault="002245D5" w:rsidP="002245D5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2245D5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2245D5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30/09/2017</w:t>
            </w:r>
          </w:p>
          <w:p w:rsidR="00AC41CC" w:rsidRDefault="00AC41CC" w:rsidP="00AC41CC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423" w:hanging="104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AC41CC" w:rsidRDefault="00AC41CC" w:rsidP="00AC41CC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 + 2**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3***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Addetta di segreteria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2245D5" w:rsidRPr="00AA700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Pr="00176DEA" w:rsidRDefault="002245D5" w:rsidP="002245D5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equipollente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2245D5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AA7004" w:rsidRDefault="002245D5" w:rsidP="002245D5">
            <w:pPr>
              <w:ind w:right="54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</w:p>
          <w:p w:rsidR="002245D5" w:rsidRPr="004A4EB5" w:rsidRDefault="002245D5" w:rsidP="002245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Stage – </w:t>
            </w:r>
            <w:r w:rsidRPr="004A4EB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diretti</w:t>
            </w:r>
          </w:p>
          <w:p w:rsidR="002245D5" w:rsidRPr="0011090A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992ACB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Fund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992ACB" w:rsidRDefault="002245D5" w:rsidP="002245D5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2245D5" w:rsidRPr="00992ACB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1/02/2017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2245D5" w:rsidTr="00C22613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b/>
                <w:i/>
                <w:sz w:val="20"/>
                <w:szCs w:val="20"/>
              </w:rPr>
              <w:t>Legale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b/>
                <w:i/>
                <w:sz w:val="20"/>
                <w:szCs w:val="20"/>
              </w:rPr>
              <w:t>immobiliare junior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--------------</w:t>
            </w:r>
          </w:p>
          <w:p w:rsidR="002245D5" w:rsidRPr="00484BCF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(Impiegato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Contratto a tempo determinato)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Pr="00B167C3" w:rsidRDefault="002245D5" w:rsidP="002245D5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45D5" w:rsidRPr="00B167C3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B167C3" w:rsidRDefault="002245D5" w:rsidP="002245D5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Procedure immobiliari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e amministrative;</w:t>
            </w:r>
          </w:p>
          <w:p w:rsidR="002245D5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B167C3" w:rsidRDefault="002245D5" w:rsidP="008E12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determinato (2 anni).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retribuzione annua lorda sarà parametrata all’effettiva esperienza maturata. 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EB" w:rsidRDefault="00C975EB" w:rsidP="0034614D">
      <w:r>
        <w:separator/>
      </w:r>
    </w:p>
  </w:endnote>
  <w:endnote w:type="continuationSeparator" w:id="0">
    <w:p w:rsidR="00C975EB" w:rsidRDefault="00C975EB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8E123A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EB" w:rsidRDefault="00C975EB" w:rsidP="0034614D">
      <w:r>
        <w:separator/>
      </w:r>
    </w:p>
  </w:footnote>
  <w:footnote w:type="continuationSeparator" w:id="0">
    <w:p w:rsidR="00C975EB" w:rsidRDefault="00C975EB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9"/>
    <w:rsid w:val="00000025"/>
    <w:rsid w:val="000071EE"/>
    <w:rsid w:val="000145D4"/>
    <w:rsid w:val="00037E81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106CDA"/>
    <w:rsid w:val="0011090A"/>
    <w:rsid w:val="001273FF"/>
    <w:rsid w:val="00134B92"/>
    <w:rsid w:val="00144E85"/>
    <w:rsid w:val="00161F62"/>
    <w:rsid w:val="0016487C"/>
    <w:rsid w:val="00176DEA"/>
    <w:rsid w:val="00177B1C"/>
    <w:rsid w:val="00180074"/>
    <w:rsid w:val="001B3DE1"/>
    <w:rsid w:val="001B605F"/>
    <w:rsid w:val="001C7BF2"/>
    <w:rsid w:val="001D580E"/>
    <w:rsid w:val="001E2B25"/>
    <w:rsid w:val="001F11A9"/>
    <w:rsid w:val="0020608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75CFC"/>
    <w:rsid w:val="00481F70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18DC"/>
    <w:rsid w:val="00554581"/>
    <w:rsid w:val="00567414"/>
    <w:rsid w:val="00585F6C"/>
    <w:rsid w:val="00595E44"/>
    <w:rsid w:val="00595FCF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5094A"/>
    <w:rsid w:val="006521A8"/>
    <w:rsid w:val="00661283"/>
    <w:rsid w:val="0067456E"/>
    <w:rsid w:val="006931AC"/>
    <w:rsid w:val="006957CA"/>
    <w:rsid w:val="00695D9B"/>
    <w:rsid w:val="006A3378"/>
    <w:rsid w:val="006A41C8"/>
    <w:rsid w:val="006D1159"/>
    <w:rsid w:val="006D4002"/>
    <w:rsid w:val="007036DC"/>
    <w:rsid w:val="007058A8"/>
    <w:rsid w:val="00735878"/>
    <w:rsid w:val="00741EBF"/>
    <w:rsid w:val="00747490"/>
    <w:rsid w:val="0074762B"/>
    <w:rsid w:val="0075110C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4062"/>
    <w:rsid w:val="007B6521"/>
    <w:rsid w:val="007F17AE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6E6A"/>
    <w:rsid w:val="008C29BF"/>
    <w:rsid w:val="008D4BAB"/>
    <w:rsid w:val="008E123A"/>
    <w:rsid w:val="008E6303"/>
    <w:rsid w:val="008F415B"/>
    <w:rsid w:val="00904D70"/>
    <w:rsid w:val="00912C57"/>
    <w:rsid w:val="009440D5"/>
    <w:rsid w:val="00955468"/>
    <w:rsid w:val="00992ACB"/>
    <w:rsid w:val="0099621C"/>
    <w:rsid w:val="00996F13"/>
    <w:rsid w:val="00997A52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D3DD8"/>
    <w:rsid w:val="00CE3A4C"/>
    <w:rsid w:val="00CE631E"/>
    <w:rsid w:val="00CF3DE6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140"/>
    <w:rsid w:val="00DB1A3C"/>
    <w:rsid w:val="00DD2ADD"/>
    <w:rsid w:val="00DF1D01"/>
    <w:rsid w:val="00DF72C9"/>
    <w:rsid w:val="00E21C2B"/>
    <w:rsid w:val="00E30CD5"/>
    <w:rsid w:val="00E31CD4"/>
    <w:rsid w:val="00E50658"/>
    <w:rsid w:val="00E61FA0"/>
    <w:rsid w:val="00E629F0"/>
    <w:rsid w:val="00E81748"/>
    <w:rsid w:val="00E85A2D"/>
    <w:rsid w:val="00E9309A"/>
    <w:rsid w:val="00EB1B4E"/>
    <w:rsid w:val="00EC21C7"/>
    <w:rsid w:val="00EE38B8"/>
    <w:rsid w:val="00EE6462"/>
    <w:rsid w:val="00F02CF1"/>
    <w:rsid w:val="00F04B1D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6CE6F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FAC5-FDFB-4307-BAC1-30C1CFE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11</cp:revision>
  <cp:lastPrinted>2017-05-02T09:35:00Z</cp:lastPrinted>
  <dcterms:created xsi:type="dcterms:W3CDTF">2017-10-12T16:45:00Z</dcterms:created>
  <dcterms:modified xsi:type="dcterms:W3CDTF">2017-10-13T09:08:00Z</dcterms:modified>
</cp:coreProperties>
</file>